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522" w:type="dxa"/>
        <w:tblLayout w:type="fixed"/>
        <w:tblLook w:val="0000"/>
      </w:tblPr>
      <w:tblGrid>
        <w:gridCol w:w="4599"/>
        <w:gridCol w:w="993"/>
        <w:gridCol w:w="5028"/>
      </w:tblGrid>
      <w:tr w:rsidR="00FB0FE1" w:rsidRPr="00572514" w:rsidTr="00931BD1">
        <w:trPr>
          <w:trHeight w:val="1348"/>
        </w:trPr>
        <w:tc>
          <w:tcPr>
            <w:tcW w:w="4599" w:type="dxa"/>
          </w:tcPr>
          <w:p w:rsidR="00FB0FE1" w:rsidRPr="00572514" w:rsidRDefault="00FB0FE1" w:rsidP="00946D41">
            <w:pPr>
              <w:spacing w:after="0" w:line="240" w:lineRule="auto"/>
              <w:jc w:val="center"/>
              <w:rPr>
                <w:rFonts w:ascii="Times New Roman" w:hAnsi="Times New Roman"/>
                <w:b/>
                <w:sz w:val="16"/>
              </w:rPr>
            </w:pPr>
          </w:p>
          <w:p w:rsidR="00FB0FE1" w:rsidRPr="00572514" w:rsidRDefault="00FB0FE1" w:rsidP="00946D41">
            <w:pPr>
              <w:spacing w:after="0" w:line="240" w:lineRule="auto"/>
              <w:jc w:val="center"/>
              <w:rPr>
                <w:rFonts w:ascii="Times New Roman" w:hAnsi="Times New Roman"/>
                <w:b/>
                <w:sz w:val="16"/>
              </w:rPr>
            </w:pPr>
          </w:p>
          <w:p w:rsidR="00FB0FE1" w:rsidRPr="00572514" w:rsidRDefault="00FB0FE1" w:rsidP="00946D41">
            <w:pPr>
              <w:spacing w:after="0" w:line="240" w:lineRule="auto"/>
              <w:jc w:val="center"/>
              <w:rPr>
                <w:rFonts w:ascii="Times New Roman" w:hAnsi="Times New Roman"/>
                <w:b/>
                <w:sz w:val="18"/>
              </w:rPr>
            </w:pPr>
            <w:r w:rsidRPr="00572514">
              <w:rPr>
                <w:rFonts w:ascii="Times New Roman" w:hAnsi="Times New Roman"/>
                <w:b/>
                <w:sz w:val="18"/>
              </w:rPr>
              <w:t xml:space="preserve">THE </w:t>
            </w:r>
            <w:smartTag w:uri="urn:schemas-microsoft-com:office:smarttags" w:element="place">
              <w:smartTag w:uri="urn:schemas-microsoft-com:office:smarttags" w:element="PlaceName">
                <w:r w:rsidRPr="00572514">
                  <w:rPr>
                    <w:rFonts w:ascii="Times New Roman" w:hAnsi="Times New Roman"/>
                    <w:b/>
                    <w:sz w:val="18"/>
                  </w:rPr>
                  <w:t>GATINEAU</w:t>
                </w:r>
              </w:smartTag>
              <w:r w:rsidRPr="00572514">
                <w:rPr>
                  <w:rFonts w:ascii="Times New Roman" w:hAnsi="Times New Roman"/>
                  <w:b/>
                  <w:sz w:val="18"/>
                </w:rPr>
                <w:t xml:space="preserve"> </w:t>
              </w:r>
              <w:smartTag w:uri="urn:schemas-microsoft-com:office:smarttags" w:element="PlaceType">
                <w:r w:rsidRPr="00572514">
                  <w:rPr>
                    <w:rFonts w:ascii="Times New Roman" w:hAnsi="Times New Roman"/>
                    <w:b/>
                    <w:sz w:val="18"/>
                  </w:rPr>
                  <w:t>PARK</w:t>
                </w:r>
              </w:smartTag>
            </w:smartTag>
            <w:r w:rsidRPr="00572514">
              <w:rPr>
                <w:rFonts w:ascii="Times New Roman" w:hAnsi="Times New Roman"/>
                <w:b/>
                <w:sz w:val="18"/>
              </w:rPr>
              <w:t xml:space="preserve"> </w:t>
            </w:r>
          </w:p>
          <w:p w:rsidR="00FB0FE1" w:rsidRPr="00572514" w:rsidRDefault="00FB0FE1" w:rsidP="00946D41">
            <w:pPr>
              <w:spacing w:after="0" w:line="240" w:lineRule="auto"/>
              <w:jc w:val="center"/>
              <w:rPr>
                <w:rFonts w:ascii="Times New Roman" w:hAnsi="Times New Roman"/>
                <w:b/>
                <w:sz w:val="18"/>
              </w:rPr>
            </w:pPr>
            <w:r w:rsidRPr="00572514">
              <w:rPr>
                <w:rFonts w:ascii="Times New Roman" w:hAnsi="Times New Roman"/>
                <w:b/>
                <w:sz w:val="18"/>
              </w:rPr>
              <w:t>PROTECTION COMMITTEE</w:t>
            </w:r>
          </w:p>
          <w:p w:rsidR="00FB0FE1" w:rsidRPr="00572514" w:rsidRDefault="00FB0FE1" w:rsidP="00946D41">
            <w:pPr>
              <w:spacing w:after="0" w:line="240" w:lineRule="auto"/>
              <w:jc w:val="center"/>
              <w:rPr>
                <w:rFonts w:ascii="Times New Roman" w:hAnsi="Times New Roman"/>
                <w:b/>
                <w:sz w:val="16"/>
              </w:rPr>
            </w:pPr>
          </w:p>
          <w:p w:rsidR="00FB0FE1" w:rsidRPr="00572514" w:rsidRDefault="00FB0FE1" w:rsidP="00946D41">
            <w:pPr>
              <w:spacing w:after="0" w:line="240" w:lineRule="auto"/>
              <w:jc w:val="center"/>
              <w:rPr>
                <w:rFonts w:ascii="Times New Roman" w:hAnsi="Times New Roman"/>
                <w:b/>
                <w:sz w:val="16"/>
              </w:rPr>
            </w:pPr>
          </w:p>
        </w:tc>
        <w:tc>
          <w:tcPr>
            <w:tcW w:w="993" w:type="dxa"/>
          </w:tcPr>
          <w:p w:rsidR="00FB0FE1" w:rsidRPr="00572514" w:rsidRDefault="00FB0FE1" w:rsidP="00946D41">
            <w:pPr>
              <w:spacing w:after="0" w:line="240" w:lineRule="auto"/>
              <w:jc w:val="center"/>
              <w:rPr>
                <w:rFonts w:ascii="Times New Roman" w:hAnsi="Times New Roman"/>
              </w:rPr>
            </w:pPr>
            <w:r>
              <w:rPr>
                <w:rFonts w:ascii="Times New Roman" w:hAnsi="Times New Roman"/>
                <w:b/>
                <w:noProof/>
                <w:lang w:eastAsia="en-CA"/>
              </w:rPr>
              <w:drawing>
                <wp:inline distT="0" distB="0" distL="0" distR="0">
                  <wp:extent cx="600075" cy="695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FB0FE1" w:rsidRPr="00572514" w:rsidRDefault="00FB0FE1" w:rsidP="00946D41">
            <w:pPr>
              <w:spacing w:after="0" w:line="240" w:lineRule="auto"/>
              <w:jc w:val="center"/>
              <w:rPr>
                <w:rFonts w:ascii="Times New Roman" w:hAnsi="Times New Roman"/>
              </w:rPr>
            </w:pPr>
          </w:p>
        </w:tc>
        <w:tc>
          <w:tcPr>
            <w:tcW w:w="5028" w:type="dxa"/>
          </w:tcPr>
          <w:p w:rsidR="00FB0FE1" w:rsidRPr="00572514" w:rsidRDefault="00FB0FE1" w:rsidP="00946D41">
            <w:pPr>
              <w:spacing w:after="0" w:line="240" w:lineRule="auto"/>
              <w:jc w:val="center"/>
              <w:rPr>
                <w:rFonts w:ascii="Times New Roman" w:hAnsi="Times New Roman"/>
                <w:b/>
                <w:sz w:val="16"/>
              </w:rPr>
            </w:pPr>
          </w:p>
          <w:p w:rsidR="00FB0FE1" w:rsidRPr="00572514" w:rsidRDefault="00FB0FE1" w:rsidP="00946D41">
            <w:pPr>
              <w:spacing w:after="0" w:line="240" w:lineRule="auto"/>
              <w:rPr>
                <w:rFonts w:ascii="Times New Roman" w:hAnsi="Times New Roman"/>
                <w:b/>
                <w:sz w:val="16"/>
              </w:rPr>
            </w:pPr>
          </w:p>
          <w:p w:rsidR="00FB0FE1" w:rsidRPr="00572514" w:rsidRDefault="00FB0FE1" w:rsidP="00946D41">
            <w:pPr>
              <w:spacing w:after="0" w:line="240" w:lineRule="auto"/>
              <w:jc w:val="center"/>
              <w:rPr>
                <w:rFonts w:ascii="Times New Roman" w:hAnsi="Times New Roman"/>
                <w:b/>
                <w:sz w:val="18"/>
                <w:lang w:val="fr-CA"/>
              </w:rPr>
            </w:pPr>
            <w:r w:rsidRPr="00572514">
              <w:rPr>
                <w:rFonts w:ascii="Times New Roman" w:hAnsi="Times New Roman"/>
                <w:b/>
                <w:sz w:val="18"/>
                <w:lang w:val="fr-CA"/>
              </w:rPr>
              <w:t xml:space="preserve">LE COMITÉ POUR LA PROTECTION </w:t>
            </w:r>
          </w:p>
          <w:p w:rsidR="00FB0FE1" w:rsidRPr="00572514" w:rsidRDefault="00FB0FE1" w:rsidP="00946D41">
            <w:pPr>
              <w:spacing w:after="0" w:line="240" w:lineRule="auto"/>
              <w:jc w:val="center"/>
              <w:rPr>
                <w:rFonts w:ascii="Times New Roman" w:hAnsi="Times New Roman"/>
                <w:b/>
                <w:sz w:val="18"/>
                <w:lang w:val="fr-CA"/>
              </w:rPr>
            </w:pPr>
            <w:r w:rsidRPr="00572514">
              <w:rPr>
                <w:rFonts w:ascii="Times New Roman" w:hAnsi="Times New Roman"/>
                <w:b/>
                <w:sz w:val="18"/>
                <w:lang w:val="fr-CA"/>
              </w:rPr>
              <w:t>DU PARC DE LA GATINEAU</w:t>
            </w:r>
          </w:p>
          <w:p w:rsidR="00FB0FE1" w:rsidRPr="00572514" w:rsidRDefault="00FB0FE1" w:rsidP="00946D41">
            <w:pPr>
              <w:spacing w:after="0" w:line="240" w:lineRule="auto"/>
              <w:jc w:val="center"/>
              <w:rPr>
                <w:rFonts w:ascii="Times New Roman" w:hAnsi="Times New Roman"/>
                <w:b/>
                <w:sz w:val="16"/>
                <w:lang w:val="fr-CA"/>
              </w:rPr>
            </w:pPr>
          </w:p>
        </w:tc>
      </w:tr>
    </w:tbl>
    <w:p w:rsidR="00FB0FE1" w:rsidRPr="00931BD1" w:rsidRDefault="00FB0FE1" w:rsidP="00FB0FE1">
      <w:pPr>
        <w:spacing w:after="0" w:line="240" w:lineRule="auto"/>
        <w:jc w:val="right"/>
        <w:rPr>
          <w:rFonts w:ascii="Times New Roman" w:hAnsi="Times New Roman"/>
          <w:b/>
          <w:lang w:val="en-US"/>
        </w:rPr>
      </w:pPr>
      <w:r w:rsidRPr="00931BD1">
        <w:rPr>
          <w:rFonts w:ascii="Times New Roman" w:hAnsi="Times New Roman"/>
          <w:b/>
          <w:lang w:val="en-US"/>
        </w:rPr>
        <w:t>Immediate Release</w:t>
      </w:r>
    </w:p>
    <w:p w:rsidR="00FB0FE1" w:rsidRPr="00931BD1" w:rsidRDefault="00FB0FE1" w:rsidP="00FB0FE1">
      <w:pPr>
        <w:spacing w:after="0"/>
        <w:rPr>
          <w:rFonts w:ascii="Times New Roman" w:hAnsi="Times New Roman"/>
        </w:rPr>
      </w:pPr>
    </w:p>
    <w:p w:rsidR="00FB0FE1" w:rsidRPr="00931BD1" w:rsidRDefault="00FB0FE1" w:rsidP="00FB0FE1">
      <w:pPr>
        <w:jc w:val="center"/>
        <w:rPr>
          <w:rFonts w:ascii="Times New Roman" w:hAnsi="Times New Roman"/>
          <w:b/>
        </w:rPr>
      </w:pPr>
      <w:r w:rsidRPr="00931BD1">
        <w:rPr>
          <w:rFonts w:ascii="Times New Roman" w:hAnsi="Times New Roman"/>
          <w:b/>
        </w:rPr>
        <w:t xml:space="preserve">Debate on Gatineau Park Bill Postponed Till </w:t>
      </w:r>
      <w:r w:rsidR="007A008D" w:rsidRPr="00931BD1">
        <w:rPr>
          <w:rFonts w:ascii="Times New Roman" w:hAnsi="Times New Roman"/>
          <w:b/>
        </w:rPr>
        <w:t xml:space="preserve">End of </w:t>
      </w:r>
      <w:r w:rsidRPr="00931BD1">
        <w:rPr>
          <w:rFonts w:ascii="Times New Roman" w:hAnsi="Times New Roman"/>
          <w:b/>
        </w:rPr>
        <w:t>February</w:t>
      </w:r>
    </w:p>
    <w:p w:rsidR="00FB0FE1" w:rsidRPr="00931BD1" w:rsidRDefault="00FB0FE1" w:rsidP="00FB0FE1">
      <w:pPr>
        <w:rPr>
          <w:rFonts w:ascii="Times New Roman" w:hAnsi="Times New Roman"/>
        </w:rPr>
      </w:pPr>
      <w:r w:rsidRPr="00931BD1">
        <w:rPr>
          <w:rFonts w:ascii="Times New Roman" w:hAnsi="Times New Roman"/>
          <w:b/>
        </w:rPr>
        <w:t>Chelsea, February 1</w:t>
      </w:r>
      <w:r w:rsidR="00337232" w:rsidRPr="00931BD1">
        <w:rPr>
          <w:rFonts w:ascii="Times New Roman" w:hAnsi="Times New Roman"/>
          <w:b/>
        </w:rPr>
        <w:t>6</w:t>
      </w:r>
      <w:r w:rsidRPr="00931BD1">
        <w:rPr>
          <w:rFonts w:ascii="Times New Roman" w:hAnsi="Times New Roman"/>
          <w:b/>
        </w:rPr>
        <w:t>, 2011</w:t>
      </w:r>
      <w:r w:rsidRPr="00931BD1">
        <w:rPr>
          <w:rFonts w:ascii="Times New Roman" w:hAnsi="Times New Roman"/>
        </w:rPr>
        <w:t xml:space="preserve"> – Debate at report stage on the Gatineau Park bill, originally scheduled for Tuesday, February 15, has been postponed until the week of February 28.</w:t>
      </w:r>
    </w:p>
    <w:p w:rsidR="00FB0FE1" w:rsidRPr="00931BD1" w:rsidRDefault="00FB0FE1" w:rsidP="00FB0FE1">
      <w:pPr>
        <w:rPr>
          <w:rFonts w:ascii="Times New Roman" w:hAnsi="Times New Roman"/>
        </w:rPr>
      </w:pPr>
      <w:r w:rsidRPr="00931BD1">
        <w:rPr>
          <w:rFonts w:ascii="Times New Roman" w:hAnsi="Times New Roman"/>
        </w:rPr>
        <w:t>On Thursday of last week, Government House Leader John Baird had announced that Bill C-20 would be up for consideration this week. However, as is often the case with House business, schedules change at the drop of a hat to suit the needs of the legislative process.</w:t>
      </w:r>
    </w:p>
    <w:p w:rsidR="00FB0FE1" w:rsidRPr="00931BD1" w:rsidRDefault="00FB0FE1" w:rsidP="0021229F">
      <w:pPr>
        <w:spacing w:after="0" w:line="240" w:lineRule="auto"/>
        <w:rPr>
          <w:rFonts w:ascii="Times New Roman" w:hAnsi="Times New Roman"/>
        </w:rPr>
      </w:pPr>
      <w:r w:rsidRPr="00931BD1">
        <w:rPr>
          <w:rFonts w:ascii="Times New Roman" w:hAnsi="Times New Roman"/>
        </w:rPr>
        <w:t>When debate resumes on Bill C-20 the week of February 28, Bloc Québécois MP Richard Nadeau will move two amendments: one to ensure the provinces of Quebec and Ontario are consulted when Master Plans are being developed; the other to guarantee that maintenance and restoration of ecological integrity are the first priority in all aspects of Gatineau Park management.</w:t>
      </w:r>
    </w:p>
    <w:p w:rsidR="0021229F" w:rsidRPr="00931BD1" w:rsidRDefault="0021229F" w:rsidP="0021229F">
      <w:pPr>
        <w:spacing w:after="0" w:line="240" w:lineRule="auto"/>
        <w:rPr>
          <w:rFonts w:ascii="Times New Roman" w:hAnsi="Times New Roman"/>
        </w:rPr>
      </w:pPr>
    </w:p>
    <w:p w:rsidR="0021229F" w:rsidRPr="00931BD1" w:rsidRDefault="0021229F" w:rsidP="0021229F">
      <w:pPr>
        <w:spacing w:after="0" w:line="240" w:lineRule="auto"/>
        <w:rPr>
          <w:rFonts w:ascii="Times New Roman" w:hAnsi="Times New Roman"/>
        </w:rPr>
      </w:pPr>
      <w:r w:rsidRPr="00931BD1">
        <w:rPr>
          <w:rFonts w:ascii="Times New Roman" w:hAnsi="Times New Roman"/>
        </w:rPr>
        <w:t xml:space="preserve">According to the Gatineau Park Protection Committee, Bill C-20 falls short of meeting basic park protection criteria and fails to reflect the consensus on Gatineau Park. </w:t>
      </w:r>
    </w:p>
    <w:p w:rsidR="0021229F" w:rsidRPr="00931BD1" w:rsidRDefault="0021229F" w:rsidP="0021229F">
      <w:pPr>
        <w:spacing w:after="0" w:line="240" w:lineRule="auto"/>
        <w:ind w:firstLine="720"/>
        <w:rPr>
          <w:rFonts w:ascii="Times New Roman" w:hAnsi="Times New Roman"/>
        </w:rPr>
      </w:pPr>
    </w:p>
    <w:p w:rsidR="0021229F" w:rsidRPr="0021229F" w:rsidRDefault="0021229F" w:rsidP="0021229F">
      <w:pPr>
        <w:spacing w:after="0" w:line="240" w:lineRule="auto"/>
        <w:rPr>
          <w:rFonts w:ascii="Times New Roman" w:hAnsi="Times New Roman"/>
        </w:rPr>
      </w:pPr>
      <w:r w:rsidRPr="00931BD1">
        <w:rPr>
          <w:rFonts w:ascii="Times New Roman" w:hAnsi="Times New Roman"/>
        </w:rPr>
        <w:t>A consensus on the park has emerged over several decades as a result of public and private initiatives, federal-provincial agreements, numerous public consultations and parliamentary debate. It was most</w:t>
      </w:r>
      <w:r w:rsidRPr="0021229F">
        <w:rPr>
          <w:rFonts w:ascii="Times New Roman" w:hAnsi="Times New Roman"/>
        </w:rPr>
        <w:t xml:space="preserve"> recently expressed during the mandate reviews of both Gatineau Park and the NCC and before the Senate Committee studying Bill S-210.  </w:t>
      </w:r>
    </w:p>
    <w:p w:rsidR="0021229F" w:rsidRPr="0021229F" w:rsidRDefault="0021229F" w:rsidP="0021229F">
      <w:pPr>
        <w:spacing w:after="0" w:line="240" w:lineRule="auto"/>
        <w:ind w:firstLine="720"/>
        <w:rPr>
          <w:rFonts w:ascii="Times New Roman" w:hAnsi="Times New Roman"/>
        </w:rPr>
      </w:pPr>
    </w:p>
    <w:p w:rsidR="0021229F" w:rsidRPr="0021229F" w:rsidRDefault="0021229F" w:rsidP="00931BD1">
      <w:pPr>
        <w:spacing w:after="0" w:line="240" w:lineRule="auto"/>
        <w:rPr>
          <w:rFonts w:ascii="Times New Roman" w:hAnsi="Times New Roman"/>
        </w:rPr>
      </w:pPr>
      <w:r w:rsidRPr="0021229F">
        <w:rPr>
          <w:rFonts w:ascii="Times New Roman" w:hAnsi="Times New Roman"/>
        </w:rPr>
        <w:t xml:space="preserve">According to that consensus, park legislation must mandate conservation and ecological integrity as top management </w:t>
      </w:r>
      <w:proofErr w:type="gramStart"/>
      <w:r w:rsidRPr="0021229F">
        <w:rPr>
          <w:rFonts w:ascii="Times New Roman" w:hAnsi="Times New Roman"/>
        </w:rPr>
        <w:t>priorities,</w:t>
      </w:r>
      <w:proofErr w:type="gramEnd"/>
      <w:r w:rsidRPr="0021229F">
        <w:rPr>
          <w:rFonts w:ascii="Times New Roman" w:hAnsi="Times New Roman"/>
        </w:rPr>
        <w:t xml:space="preserve"> enshrine boundaries in legislation and respect Quebec’s territorial integrity. It must also eliminate private property development and dedicate Gatineau Park to future generations.</w:t>
      </w:r>
    </w:p>
    <w:p w:rsidR="0021229F" w:rsidRPr="0021229F" w:rsidRDefault="0021229F" w:rsidP="0021229F">
      <w:pPr>
        <w:spacing w:after="0" w:line="240" w:lineRule="auto"/>
        <w:ind w:firstLine="720"/>
        <w:rPr>
          <w:rFonts w:ascii="Times New Roman" w:hAnsi="Times New Roman"/>
        </w:rPr>
      </w:pPr>
    </w:p>
    <w:p w:rsidR="00FE6FDA" w:rsidRDefault="0021229F" w:rsidP="00FE6FDA">
      <w:pPr>
        <w:spacing w:after="0" w:line="240" w:lineRule="auto"/>
        <w:rPr>
          <w:rFonts w:ascii="Times New Roman" w:hAnsi="Times New Roman"/>
        </w:rPr>
      </w:pPr>
      <w:r w:rsidRPr="0021229F">
        <w:rPr>
          <w:rFonts w:ascii="Times New Roman" w:hAnsi="Times New Roman"/>
        </w:rPr>
        <w:t xml:space="preserve">In the absence of proper protection, </w:t>
      </w:r>
      <w:r w:rsidR="00FE6FDA" w:rsidRPr="003139EA">
        <w:rPr>
          <w:rFonts w:ascii="Times New Roman" w:hAnsi="Times New Roman"/>
        </w:rPr>
        <w:t>the NCC has allowed the building of 1</w:t>
      </w:r>
      <w:r w:rsidR="00FE6FDA">
        <w:rPr>
          <w:rFonts w:ascii="Times New Roman" w:hAnsi="Times New Roman"/>
        </w:rPr>
        <w:t>20</w:t>
      </w:r>
      <w:r w:rsidR="00FE6FDA" w:rsidRPr="003139EA">
        <w:rPr>
          <w:rFonts w:ascii="Times New Roman" w:hAnsi="Times New Roman"/>
        </w:rPr>
        <w:t xml:space="preserve"> new houses in Gatineau Park since 1992</w:t>
      </w:r>
      <w:r w:rsidR="003E3DAF">
        <w:rPr>
          <w:rFonts w:ascii="Times New Roman" w:hAnsi="Times New Roman"/>
        </w:rPr>
        <w:t>, as well as removal of 8 km</w:t>
      </w:r>
      <w:r w:rsidR="003E3DAF" w:rsidRPr="003E3DAF">
        <w:rPr>
          <w:rFonts w:ascii="Times New Roman" w:hAnsi="Times New Roman"/>
          <w:vertAlign w:val="superscript"/>
        </w:rPr>
        <w:t>2</w:t>
      </w:r>
      <w:r w:rsidR="003E3DAF">
        <w:rPr>
          <w:rFonts w:ascii="Times New Roman" w:hAnsi="Times New Roman"/>
        </w:rPr>
        <w:t xml:space="preserve"> of its land mass</w:t>
      </w:r>
      <w:r w:rsidR="00FE6FDA" w:rsidRPr="003139EA">
        <w:rPr>
          <w:rFonts w:ascii="Times New Roman" w:hAnsi="Times New Roman"/>
        </w:rPr>
        <w:t xml:space="preserve">. Add to this a new superstore, coffee shop, gas station, fire hall, municipal pumping station and five new roads built in violation of master plans, and the need for stronger parliamentary oversight becomes even more urgent. </w:t>
      </w:r>
    </w:p>
    <w:p w:rsidR="00FE6FDA" w:rsidRPr="003139EA" w:rsidRDefault="00FE6FDA" w:rsidP="00FE6FDA">
      <w:pPr>
        <w:spacing w:after="0" w:line="240" w:lineRule="auto"/>
        <w:rPr>
          <w:rFonts w:ascii="Times New Roman" w:hAnsi="Times New Roman"/>
        </w:rPr>
      </w:pPr>
    </w:p>
    <w:p w:rsidR="0021229F" w:rsidRPr="0021229F" w:rsidRDefault="00FE6FDA" w:rsidP="00FE6FDA">
      <w:pPr>
        <w:pStyle w:val="ListParagraph"/>
        <w:ind w:left="0"/>
        <w:rPr>
          <w:sz w:val="22"/>
          <w:szCs w:val="22"/>
        </w:rPr>
      </w:pPr>
      <w:r>
        <w:rPr>
          <w:sz w:val="22"/>
          <w:szCs w:val="22"/>
        </w:rPr>
        <w:t>U</w:t>
      </w:r>
      <w:r w:rsidR="0021229F" w:rsidRPr="0021229F">
        <w:rPr>
          <w:sz w:val="22"/>
          <w:szCs w:val="22"/>
        </w:rPr>
        <w:t xml:space="preserve">nless Bill C-20 is </w:t>
      </w:r>
      <w:r w:rsidR="00931BD1">
        <w:rPr>
          <w:sz w:val="22"/>
          <w:szCs w:val="22"/>
        </w:rPr>
        <w:t xml:space="preserve">properly amended, </w:t>
      </w:r>
      <w:r w:rsidR="0021229F" w:rsidRPr="0021229F">
        <w:rPr>
          <w:sz w:val="22"/>
          <w:szCs w:val="22"/>
        </w:rPr>
        <w:t xml:space="preserve">Gatineau Park will continue to suffer “death by a thousand cuts.” </w:t>
      </w:r>
    </w:p>
    <w:p w:rsidR="0021229F" w:rsidRPr="0021229F" w:rsidRDefault="0021229F" w:rsidP="00FE6FDA">
      <w:pPr>
        <w:pStyle w:val="ListParagraph"/>
        <w:ind w:left="0" w:firstLine="720"/>
        <w:rPr>
          <w:sz w:val="22"/>
          <w:szCs w:val="22"/>
        </w:rPr>
      </w:pPr>
    </w:p>
    <w:p w:rsidR="00FB0FE1" w:rsidRDefault="00FB0FE1" w:rsidP="00FE6FDA">
      <w:pPr>
        <w:spacing w:after="0" w:line="240" w:lineRule="auto"/>
        <w:jc w:val="center"/>
        <w:rPr>
          <w:rFonts w:ascii="Times New Roman" w:hAnsi="Times New Roman"/>
          <w:lang w:val="fr-CA"/>
        </w:rPr>
      </w:pPr>
      <w:r w:rsidRPr="0021229F">
        <w:rPr>
          <w:rFonts w:ascii="Times New Roman" w:hAnsi="Times New Roman"/>
          <w:lang w:val="fr-CA"/>
        </w:rPr>
        <w:t>-30-</w:t>
      </w:r>
    </w:p>
    <w:p w:rsidR="00FE6FDA" w:rsidRPr="0021229F" w:rsidRDefault="00FE6FDA" w:rsidP="00FE6FDA">
      <w:pPr>
        <w:spacing w:after="0" w:line="240" w:lineRule="auto"/>
        <w:jc w:val="center"/>
        <w:rPr>
          <w:rFonts w:ascii="Times New Roman" w:hAnsi="Times New Roman"/>
          <w:lang w:val="fr-CA"/>
        </w:rPr>
      </w:pPr>
    </w:p>
    <w:p w:rsidR="00FB0FE1" w:rsidRPr="0021229F" w:rsidRDefault="00FB0FE1" w:rsidP="0021229F">
      <w:pPr>
        <w:spacing w:after="0" w:line="240" w:lineRule="auto"/>
        <w:rPr>
          <w:rFonts w:ascii="Times New Roman" w:hAnsi="Times New Roman"/>
          <w:sz w:val="24"/>
          <w:szCs w:val="24"/>
          <w:lang w:val="fr-CA"/>
        </w:rPr>
      </w:pPr>
      <w:r w:rsidRPr="0021229F">
        <w:rPr>
          <w:rFonts w:ascii="Times New Roman" w:hAnsi="Times New Roman"/>
          <w:lang w:val="fr-CA"/>
        </w:rPr>
        <w:t>Information: Jean-Paul Murray: 819-827-18</w:t>
      </w:r>
      <w:r w:rsidRPr="0021229F">
        <w:rPr>
          <w:rFonts w:ascii="Times New Roman" w:hAnsi="Times New Roman"/>
          <w:sz w:val="24"/>
          <w:szCs w:val="24"/>
          <w:lang w:val="fr-CA"/>
        </w:rPr>
        <w:t xml:space="preserve">03; </w:t>
      </w:r>
      <w:hyperlink r:id="rId7" w:history="1">
        <w:r w:rsidRPr="0021229F">
          <w:rPr>
            <w:rStyle w:val="Hyperlink"/>
            <w:rFonts w:ascii="Times New Roman" w:hAnsi="Times New Roman"/>
            <w:sz w:val="24"/>
            <w:szCs w:val="24"/>
            <w:lang w:val="fr-CA"/>
          </w:rPr>
          <w:t>www.gatineauparc.ca</w:t>
        </w:r>
      </w:hyperlink>
    </w:p>
    <w:sectPr w:rsidR="00FB0FE1" w:rsidRPr="0021229F" w:rsidSect="00A076B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2D1" w:rsidRDefault="005212D1" w:rsidP="0021229F">
      <w:pPr>
        <w:spacing w:after="0" w:line="240" w:lineRule="auto"/>
      </w:pPr>
      <w:r>
        <w:separator/>
      </w:r>
    </w:p>
  </w:endnote>
  <w:endnote w:type="continuationSeparator" w:id="0">
    <w:p w:rsidR="005212D1" w:rsidRDefault="005212D1" w:rsidP="00212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2D1" w:rsidRDefault="005212D1" w:rsidP="0021229F">
      <w:pPr>
        <w:spacing w:after="0" w:line="240" w:lineRule="auto"/>
      </w:pPr>
      <w:r>
        <w:separator/>
      </w:r>
    </w:p>
  </w:footnote>
  <w:footnote w:type="continuationSeparator" w:id="0">
    <w:p w:rsidR="005212D1" w:rsidRDefault="005212D1" w:rsidP="002122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FB0FE1"/>
    <w:rsid w:val="0008168C"/>
    <w:rsid w:val="0021229F"/>
    <w:rsid w:val="00337232"/>
    <w:rsid w:val="003E3DAF"/>
    <w:rsid w:val="0045597E"/>
    <w:rsid w:val="005212D1"/>
    <w:rsid w:val="00717020"/>
    <w:rsid w:val="007676D1"/>
    <w:rsid w:val="007A008D"/>
    <w:rsid w:val="00931BD1"/>
    <w:rsid w:val="00A076BB"/>
    <w:rsid w:val="00F66FDC"/>
    <w:rsid w:val="00FB0FE1"/>
    <w:rsid w:val="00FE6FD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40"/>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1"/>
    <w:pPr>
      <w:spacing w:after="200" w:line="276" w:lineRule="auto"/>
      <w:ind w:firstLine="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0FE1"/>
    <w:pPr>
      <w:autoSpaceDE w:val="0"/>
      <w:autoSpaceDN w:val="0"/>
      <w:adjustRightInd w:val="0"/>
      <w:spacing w:after="0"/>
      <w:ind w:firstLine="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FB0FE1"/>
    <w:rPr>
      <w:color w:val="0000FF" w:themeColor="hyperlink"/>
      <w:u w:val="single"/>
    </w:rPr>
  </w:style>
  <w:style w:type="paragraph" w:styleId="FootnoteText">
    <w:name w:val="footnote text"/>
    <w:basedOn w:val="Normal"/>
    <w:link w:val="FootnoteTextChar"/>
    <w:semiHidden/>
    <w:rsid w:val="0021229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21229F"/>
    <w:rPr>
      <w:rFonts w:ascii="Times New Roman" w:eastAsia="Times New Roman" w:hAnsi="Times New Roman" w:cs="Times New Roman"/>
      <w:sz w:val="20"/>
      <w:szCs w:val="20"/>
    </w:rPr>
  </w:style>
  <w:style w:type="character" w:styleId="FootnoteReference">
    <w:name w:val="footnote reference"/>
    <w:basedOn w:val="DefaultParagraphFont"/>
    <w:semiHidden/>
    <w:rsid w:val="0021229F"/>
    <w:rPr>
      <w:vertAlign w:val="superscript"/>
    </w:rPr>
  </w:style>
  <w:style w:type="paragraph" w:styleId="ListParagraph">
    <w:name w:val="List Paragraph"/>
    <w:basedOn w:val="Normal"/>
    <w:uiPriority w:val="34"/>
    <w:qFormat/>
    <w:rsid w:val="0021229F"/>
    <w:pPr>
      <w:spacing w:after="0" w:line="240" w:lineRule="auto"/>
      <w:ind w:left="72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tineaupar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Jean-Paul</cp:lastModifiedBy>
  <cp:revision>2</cp:revision>
  <dcterms:created xsi:type="dcterms:W3CDTF">2011-02-17T02:27:00Z</dcterms:created>
  <dcterms:modified xsi:type="dcterms:W3CDTF">2011-02-17T02:27:00Z</dcterms:modified>
</cp:coreProperties>
</file>